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5F1" w:rsidRDefault="003875F1"/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DD7A0B" w:rsidRPr="00092214" w:rsidTr="007F7FC0">
        <w:trPr>
          <w:trHeight w:val="58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7F7FC0" w:rsidRPr="007F7FC0"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 xml:space="preserve"> Мастер академске студије Медицина дуговечности и здраво старење</w:t>
            </w:r>
          </w:p>
        </w:tc>
      </w:tr>
      <w:tr w:rsidR="007F7FC0" w:rsidRPr="00092214" w:rsidTr="00F21F38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C0" w:rsidRPr="003866BE" w:rsidRDefault="007F7FC0" w:rsidP="007F7FC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bookmarkStart w:id="0" w:name="_GoBack"/>
            <w:r w:rsidR="003866BE">
              <w:rPr>
                <w:rFonts w:ascii="Times New Roman" w:hAnsi="Times New Roman"/>
                <w:b/>
                <w:bCs/>
                <w:sz w:val="20"/>
                <w:szCs w:val="20"/>
              </w:rPr>
              <w:t>Смањење ризика за кардиоваскуларне болести и старење</w:t>
            </w:r>
            <w:bookmarkEnd w:id="0"/>
          </w:p>
        </w:tc>
      </w:tr>
      <w:tr w:rsidR="00DD7A0B" w:rsidRPr="00092214" w:rsidTr="00F21F3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7F7FC0" w:rsidRDefault="00DD7A0B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proofErr w:type="spellStart"/>
            <w:r w:rsidR="007F7FC0">
              <w:rPr>
                <w:rFonts w:ascii="Times New Roman" w:hAnsi="Times New Roman"/>
                <w:b/>
                <w:bCs/>
                <w:sz w:val="20"/>
                <w:szCs w:val="20"/>
              </w:rPr>
              <w:t>Јована</w:t>
            </w:r>
            <w:proofErr w:type="spellEnd"/>
            <w:r w:rsidR="007F7FC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7F7FC0">
              <w:rPr>
                <w:rFonts w:ascii="Times New Roman" w:hAnsi="Times New Roman"/>
                <w:b/>
                <w:bCs/>
                <w:sz w:val="20"/>
                <w:szCs w:val="20"/>
              </w:rPr>
              <w:t>Јаковљевић</w:t>
            </w:r>
            <w:proofErr w:type="spellEnd"/>
            <w:r w:rsidR="007F7FC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7F7FC0">
              <w:rPr>
                <w:rFonts w:ascii="Times New Roman" w:hAnsi="Times New Roman"/>
                <w:b/>
                <w:bCs/>
                <w:sz w:val="20"/>
                <w:szCs w:val="20"/>
              </w:rPr>
              <w:t>Узелац</w:t>
            </w:r>
            <w:proofErr w:type="spellEnd"/>
            <w:r w:rsidR="003866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="003866BE" w:rsidRPr="003866BE">
              <w:rPr>
                <w:rFonts w:ascii="Times New Roman" w:hAnsi="Times New Roman"/>
                <w:bCs/>
                <w:sz w:val="20"/>
                <w:szCs w:val="20"/>
              </w:rPr>
              <w:t>Предраг</w:t>
            </w:r>
            <w:proofErr w:type="spellEnd"/>
            <w:r w:rsidR="003866BE" w:rsidRPr="003866BE">
              <w:rPr>
                <w:rFonts w:ascii="Times New Roman" w:hAnsi="Times New Roman"/>
                <w:bCs/>
                <w:sz w:val="20"/>
                <w:szCs w:val="20"/>
              </w:rPr>
              <w:t xml:space="preserve"> Бркић, Славица Мутав</w:t>
            </w:r>
            <w:r w:rsidR="003866BE">
              <w:rPr>
                <w:rFonts w:ascii="Times New Roman" w:hAnsi="Times New Roman"/>
                <w:bCs/>
                <w:sz w:val="20"/>
                <w:szCs w:val="20"/>
              </w:rPr>
              <w:t>џ</w:t>
            </w:r>
            <w:r w:rsidR="003866BE" w:rsidRPr="003866BE">
              <w:rPr>
                <w:rFonts w:ascii="Times New Roman" w:hAnsi="Times New Roman"/>
                <w:bCs/>
                <w:sz w:val="20"/>
                <w:szCs w:val="20"/>
              </w:rPr>
              <w:t>ин</w:t>
            </w:r>
          </w:p>
        </w:tc>
      </w:tr>
      <w:tr w:rsidR="00DD7A0B" w:rsidRPr="00092214" w:rsidTr="00F21F3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7F7FC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DD7A0B" w:rsidRPr="00092214" w:rsidTr="00F21F3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F7FC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3</w:t>
            </w:r>
          </w:p>
        </w:tc>
      </w:tr>
      <w:tr w:rsidR="00DD7A0B" w:rsidRPr="00092214" w:rsidTr="00F21F3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F7FC0" w:rsidRPr="007F7FC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уписан први семестар студија</w:t>
            </w:r>
          </w:p>
        </w:tc>
      </w:tr>
      <w:tr w:rsidR="00DD7A0B" w:rsidRPr="00092214" w:rsidTr="00F21F3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DD7A0B" w:rsidRPr="00092214" w:rsidRDefault="007F7FC0" w:rsidP="002D42A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F7FC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Упознавање студената са постулатима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кардиовакуларне </w:t>
            </w:r>
            <w:r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>физиологије</w:t>
            </w:r>
            <w:r w:rsidR="003866BE">
              <w:rPr>
                <w:rFonts w:ascii="Times New Roman" w:hAnsi="Times New Roman"/>
                <w:bCs/>
                <w:sz w:val="20"/>
                <w:szCs w:val="20"/>
              </w:rPr>
              <w:t xml:space="preserve"> и начинима смањења ризика за настанак кардиоваскуларних болести,</w:t>
            </w:r>
            <w:r w:rsidRPr="007F7FC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 посебним фокусом на</w:t>
            </w:r>
            <w:r w:rsidR="003866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медицину дуговечности и здраво </w:t>
            </w:r>
            <w:r w:rsidRPr="007F7FC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старење</w:t>
            </w:r>
            <w:r w:rsidR="003866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DD7A0B" w:rsidRPr="00092214" w:rsidTr="00F21F3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DD7A0B" w:rsidRPr="00092214" w:rsidRDefault="003866BE" w:rsidP="002D42A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866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Након успешно савладаног предмета, студенти ће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стећи најновија сазнања из области кардиоваскуларне физиологије и примене различитих терапијских приступа у очувању и заштити кардиовакуларног система током стрења. </w:t>
            </w:r>
          </w:p>
        </w:tc>
      </w:tr>
      <w:tr w:rsidR="003866BE" w:rsidRPr="00092214" w:rsidTr="00F21F3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3866BE" w:rsidRPr="00092214" w:rsidRDefault="003866BE" w:rsidP="003866B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3866BE" w:rsidRDefault="003866BE" w:rsidP="003866B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3866BE" w:rsidRPr="003866BE" w:rsidRDefault="003866BE" w:rsidP="003866B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3866BE">
              <w:rPr>
                <w:rFonts w:ascii="Times New Roman" w:hAnsi="Times New Roman"/>
                <w:iCs/>
                <w:sz w:val="20"/>
                <w:szCs w:val="20"/>
              </w:rPr>
              <w:t>Промене у структури срца у вези са старењем, Релевантност епигенетике и старије животне доби у еволуцији кардиоваскуларних болести,Улога оксидативног стреса у кардиоваскуларном старењу и кардиоваскуларним болестима,</w:t>
            </w:r>
            <w:r w:rsidRPr="003866BE">
              <w:rPr>
                <w:rFonts w:ascii="Times New Roman" w:hAnsi="Times New Roman"/>
                <w:sz w:val="20"/>
                <w:szCs w:val="20"/>
              </w:rPr>
              <w:t xml:space="preserve">Гасотрансмитери и старење кардиоваскуларног система: </w:t>
            </w:r>
            <w:r w:rsidRPr="003866BE">
              <w:rPr>
                <w:rFonts w:ascii="Times New Roman" w:hAnsi="Times New Roman"/>
                <w:iCs/>
                <w:sz w:val="20"/>
                <w:szCs w:val="20"/>
              </w:rPr>
              <w:t>Водоник сулфид, следећи моћни превентивни и терапеутски агенс у старењу и болестима повезаним са старењем,</w:t>
            </w:r>
            <w:r w:rsidRPr="003866B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Витами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н</w:t>
            </w:r>
            <w:r w:rsidRPr="003866B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ска суплементација у служби дуговечности кардиоваскуларног система, Примена хипербаричне оксигенације код периферне васкуларне болести, Дијабетес и старење кардиоваскуларног система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;</w:t>
            </w:r>
          </w:p>
          <w:p w:rsidR="003866BE" w:rsidRPr="00092214" w:rsidRDefault="003866BE" w:rsidP="003866B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3866BE" w:rsidRPr="00306A75" w:rsidRDefault="003866BE" w:rsidP="003866B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06A7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Претраживање научне литературе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, практичне вежбе на анималним моделима, семинарски пројекти</w:t>
            </w:r>
          </w:p>
        </w:tc>
      </w:tr>
      <w:tr w:rsidR="00DD7A0B" w:rsidRPr="00092214" w:rsidTr="00F21F3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3866BE" w:rsidRDefault="00DD7A0B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866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3866BE" w:rsidRPr="003866BE" w:rsidRDefault="003866BE" w:rsidP="003866BE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866B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Hill K. M., Bara A.-C., Davidson S., House A. O. Preventive cardiovascular care for older people: Fundamental for healthy ageing? </w:t>
            </w:r>
            <w:r w:rsidRPr="003866BE">
              <w:rPr>
                <w:rStyle w:val="Emphasi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Age and Ageing</w:t>
            </w:r>
            <w:r w:rsidRPr="003866BE">
              <w:rPr>
                <w:rStyle w:val="ref-journal"/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. </w:t>
            </w:r>
            <w:r w:rsidRPr="003866B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2013;</w:t>
            </w:r>
            <w:r w:rsidRPr="003866BE">
              <w:rPr>
                <w:rStyle w:val="ref-vol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42</w:t>
            </w:r>
            <w:r w:rsidRPr="003866B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(6):675–676. </w:t>
            </w:r>
            <w:proofErr w:type="spellStart"/>
            <w:r w:rsidRPr="003866B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doi</w:t>
            </w:r>
            <w:proofErr w:type="spellEnd"/>
            <w:r w:rsidRPr="003866B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: 10.1093/ageing/aft147.aft147. </w:t>
            </w:r>
          </w:p>
          <w:p w:rsidR="003866BE" w:rsidRPr="003866BE" w:rsidRDefault="003866BE" w:rsidP="003866BE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3866B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Steenman</w:t>
            </w:r>
            <w:proofErr w:type="spellEnd"/>
            <w:r w:rsidRPr="003866B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M., </w:t>
            </w:r>
            <w:proofErr w:type="spellStart"/>
            <w:r w:rsidRPr="003866B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Lande</w:t>
            </w:r>
            <w:proofErr w:type="spellEnd"/>
            <w:r w:rsidRPr="003866B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G. Cardiac aging and heart disease in humans. </w:t>
            </w:r>
            <w:r w:rsidRPr="003866BE">
              <w:rPr>
                <w:rStyle w:val="Emphasi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Biophysical Reviews</w:t>
            </w:r>
            <w:r w:rsidRPr="003866BE">
              <w:rPr>
                <w:rStyle w:val="ref-journal"/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. </w:t>
            </w:r>
            <w:r w:rsidRPr="003866B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2017;</w:t>
            </w:r>
            <w:r w:rsidRPr="003866BE">
              <w:rPr>
                <w:rStyle w:val="ref-vol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9</w:t>
            </w:r>
            <w:r w:rsidRPr="003866B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(2):131–137. </w:t>
            </w:r>
            <w:proofErr w:type="spellStart"/>
            <w:r w:rsidRPr="003866B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doi</w:t>
            </w:r>
            <w:proofErr w:type="spellEnd"/>
            <w:r w:rsidRPr="003866B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: 10.1007/s12551-017-0255-9. </w:t>
            </w:r>
          </w:p>
          <w:p w:rsidR="00DD7A0B" w:rsidRPr="003866BE" w:rsidRDefault="003866BE" w:rsidP="003866BE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3866BE">
              <w:rPr>
                <w:rFonts w:ascii="Times New Roman" w:hAnsi="Times New Roman"/>
                <w:bCs/>
                <w:sz w:val="20"/>
                <w:szCs w:val="20"/>
              </w:rPr>
              <w:t>Juhaszova</w:t>
            </w:r>
            <w:proofErr w:type="spellEnd"/>
            <w:r w:rsidRPr="003866BE">
              <w:rPr>
                <w:rFonts w:ascii="Times New Roman" w:hAnsi="Times New Roman"/>
                <w:bCs/>
                <w:sz w:val="20"/>
                <w:szCs w:val="20"/>
              </w:rPr>
              <w:t xml:space="preserve"> M., </w:t>
            </w:r>
            <w:proofErr w:type="spellStart"/>
            <w:r w:rsidRPr="003866BE">
              <w:rPr>
                <w:rFonts w:ascii="Times New Roman" w:hAnsi="Times New Roman"/>
                <w:bCs/>
                <w:sz w:val="20"/>
                <w:szCs w:val="20"/>
              </w:rPr>
              <w:t>Rabuel</w:t>
            </w:r>
            <w:proofErr w:type="spellEnd"/>
            <w:r w:rsidRPr="003866BE">
              <w:rPr>
                <w:rFonts w:ascii="Times New Roman" w:hAnsi="Times New Roman"/>
                <w:bCs/>
                <w:sz w:val="20"/>
                <w:szCs w:val="20"/>
              </w:rPr>
              <w:t xml:space="preserve"> C., </w:t>
            </w:r>
            <w:proofErr w:type="spellStart"/>
            <w:r w:rsidRPr="003866BE">
              <w:rPr>
                <w:rFonts w:ascii="Times New Roman" w:hAnsi="Times New Roman"/>
                <w:bCs/>
                <w:sz w:val="20"/>
                <w:szCs w:val="20"/>
              </w:rPr>
              <w:t>Zorov</w:t>
            </w:r>
            <w:proofErr w:type="spellEnd"/>
            <w:r w:rsidRPr="003866BE">
              <w:rPr>
                <w:rFonts w:ascii="Times New Roman" w:hAnsi="Times New Roman"/>
                <w:bCs/>
                <w:sz w:val="20"/>
                <w:szCs w:val="20"/>
              </w:rPr>
              <w:t xml:space="preserve"> D. B., </w:t>
            </w:r>
            <w:proofErr w:type="spellStart"/>
            <w:r w:rsidRPr="003866BE">
              <w:rPr>
                <w:rFonts w:ascii="Times New Roman" w:hAnsi="Times New Roman"/>
                <w:bCs/>
                <w:sz w:val="20"/>
                <w:szCs w:val="20"/>
              </w:rPr>
              <w:t>Lakatta</w:t>
            </w:r>
            <w:proofErr w:type="spellEnd"/>
            <w:r w:rsidRPr="003866BE">
              <w:rPr>
                <w:rFonts w:ascii="Times New Roman" w:hAnsi="Times New Roman"/>
                <w:bCs/>
                <w:sz w:val="20"/>
                <w:szCs w:val="20"/>
              </w:rPr>
              <w:t xml:space="preserve"> E. G., </w:t>
            </w:r>
            <w:proofErr w:type="spellStart"/>
            <w:r w:rsidRPr="003866BE">
              <w:rPr>
                <w:rFonts w:ascii="Times New Roman" w:hAnsi="Times New Roman"/>
                <w:bCs/>
                <w:sz w:val="20"/>
                <w:szCs w:val="20"/>
              </w:rPr>
              <w:t>Sollott</w:t>
            </w:r>
            <w:proofErr w:type="spellEnd"/>
            <w:r w:rsidRPr="003866BE">
              <w:rPr>
                <w:rFonts w:ascii="Times New Roman" w:hAnsi="Times New Roman"/>
                <w:bCs/>
                <w:sz w:val="20"/>
                <w:szCs w:val="20"/>
              </w:rPr>
              <w:t xml:space="preserve"> S. J. Protection in the aged heart: Preventing the heart-break of old age? </w:t>
            </w:r>
            <w:r w:rsidRPr="003866B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Cardiovascular Research. </w:t>
            </w:r>
            <w:r w:rsidRPr="003866BE">
              <w:rPr>
                <w:rFonts w:ascii="Times New Roman" w:hAnsi="Times New Roman"/>
                <w:bCs/>
                <w:sz w:val="20"/>
                <w:szCs w:val="20"/>
              </w:rPr>
              <w:t xml:space="preserve">2005;66(2):233–244. </w:t>
            </w:r>
            <w:proofErr w:type="spellStart"/>
            <w:r w:rsidRPr="003866BE">
              <w:rPr>
                <w:rFonts w:ascii="Times New Roman" w:hAnsi="Times New Roman"/>
                <w:bCs/>
                <w:sz w:val="20"/>
                <w:szCs w:val="20"/>
              </w:rPr>
              <w:t>doi</w:t>
            </w:r>
            <w:proofErr w:type="spellEnd"/>
            <w:r w:rsidRPr="003866BE">
              <w:rPr>
                <w:rFonts w:ascii="Times New Roman" w:hAnsi="Times New Roman"/>
                <w:bCs/>
                <w:sz w:val="20"/>
                <w:szCs w:val="20"/>
              </w:rPr>
              <w:t>: 10.1016/j.cardiores.2004.12.020. </w:t>
            </w:r>
          </w:p>
          <w:p w:rsidR="003866BE" w:rsidRPr="003866BE" w:rsidRDefault="003866BE" w:rsidP="003866BE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866BE">
              <w:rPr>
                <w:rFonts w:ascii="Times New Roman" w:hAnsi="Times New Roman"/>
                <w:bCs/>
                <w:sz w:val="20"/>
                <w:szCs w:val="20"/>
              </w:rPr>
              <w:t>Javad Sharifi-Rad, Célia F. Rodrigues, Farukh Sharopov, Anca Oana Docea, Aslı Can Karaca, Mehdi Sharifi-Rad, Derya Kahveci Karıncaoglu, Gözde Gülseren, Ezgi Şenol, Evren Demircan, Yasaman Taheri, Hafiz Ansar Rasul Suleria, Beraat Özçelik, Kadriye Nur Kasapoğlu, Mine Gültekin-Özgüven, Ceren Daşkaya-Dikmen, William C. Cho, Natália Martins, Daniela Calina. Diet, Lifestyle and Cardiovascular Diseases: Linking Pathophysiology to Cardioprotective Effects of Natural Bioactive Compounds. Int J Environ Res Public Health. 2020 Apr; 17(7): 2326. Published online 2020 Mar 30. doi: 10.3390/ijerph17072326.</w:t>
            </w:r>
          </w:p>
          <w:p w:rsidR="003866BE" w:rsidRPr="003866BE" w:rsidRDefault="003866BE" w:rsidP="003866BE">
            <w:pPr>
              <w:pStyle w:val="ListParagraph"/>
              <w:numPr>
                <w:ilvl w:val="0"/>
                <w:numId w:val="1"/>
              </w:numPr>
              <w:shd w:val="clear" w:color="auto" w:fill="FFFFFF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3866B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Ioanna Andreadou, Rainer Schulz, Andreas Papapetropoulos, Belma Turan, Kirsti Ytrehus, Peter Ferdinandy, Andreas Daiber, Fabio Di Lisa. </w:t>
            </w:r>
            <w:hyperlink r:id="rId5" w:history="1">
              <w:r w:rsidRPr="003866BE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The role of mitochondrial reactive oxygen species, NO and H</w:t>
              </w:r>
              <w:r w:rsidRPr="003866BE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vertAlign w:val="subscript"/>
                </w:rPr>
                <w:t>2</w:t>
              </w:r>
              <w:r w:rsidRPr="003866BE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S in ischaemia/reperfusion injury and cardioprotection</w:t>
              </w:r>
            </w:hyperlink>
            <w:r w:rsidRPr="003866B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3866B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J Cell Mol Med. 2020 Jun; 24(12): 6510–6522. Published online 2020 May 8. doi: 10.1111/jcmm.15279.</w:t>
            </w:r>
          </w:p>
          <w:p w:rsidR="003866BE" w:rsidRPr="003866BE" w:rsidRDefault="003866BE" w:rsidP="003866BE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866BE">
              <w:rPr>
                <w:rFonts w:ascii="Times New Roman" w:hAnsi="Times New Roman"/>
                <w:bCs/>
                <w:sz w:val="20"/>
                <w:szCs w:val="20"/>
              </w:rPr>
              <w:t xml:space="preserve">   Ortega, Miguel A., Oscar Fraile-Martinez, Cielo García-Montero, Enrique Callejón-Peláez, Miguel A. Sáez, Miguel A. Álvarez-Mon, Natalio García-Honduvilla, Jorge Monserrat, Melchor Álvarez-Mon, Julia Bujan, and María L. Canals 2021. "A General Overview on the Hyperbaric Oxygen Therapy: Applications, Mechanisms and Translational Opportunities" Medicina 57, no. 9: 864. https://doi.org/10.3390/medicina57090864.</w:t>
            </w:r>
          </w:p>
          <w:p w:rsidR="00DD7A0B" w:rsidRPr="003866BE" w:rsidRDefault="00DD7A0B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7A0B" w:rsidRPr="00092214" w:rsidTr="00F21F38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2D42A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 </w:t>
            </w:r>
            <w:r w:rsidR="00432EB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092214" w:rsidRDefault="00DD7A0B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2D42A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092214" w:rsidRDefault="00DD7A0B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2D42A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32EB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3</w:t>
            </w:r>
          </w:p>
        </w:tc>
      </w:tr>
      <w:tr w:rsidR="00DD7A0B" w:rsidRPr="00092214" w:rsidTr="00F21F3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DD7A0B" w:rsidRPr="00092214" w:rsidRDefault="003866BE" w:rsidP="002D42A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866BE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семинари, вежбе, дискусије, решавање проблема, презентације индивидуалног рада студената на решавању конретних практичних проб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лема користећи литературу и при</w:t>
            </w:r>
            <w:r w:rsidRPr="003866BE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</w:t>
            </w:r>
            <w:r w:rsidRPr="003866BE">
              <w:rPr>
                <w:rFonts w:ascii="Times New Roman" w:hAnsi="Times New Roman"/>
                <w:sz w:val="20"/>
                <w:szCs w:val="20"/>
                <w:lang w:val="sr-Cyrl-CS"/>
              </w:rPr>
              <w:t>емље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не материјале и научне чланке. </w:t>
            </w:r>
            <w:r w:rsidRPr="003866B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Студентима ће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бити додељени домаћи задаци за </w:t>
            </w:r>
            <w:r w:rsidRPr="003866BE">
              <w:rPr>
                <w:rFonts w:ascii="Times New Roman" w:hAnsi="Times New Roman"/>
                <w:sz w:val="20"/>
                <w:szCs w:val="20"/>
                <w:lang w:val="sr-Cyrl-CS"/>
              </w:rPr>
              <w:t>решавање практичних проблема и теме за дискусије, семинарске радове и активност на часу. Последња активност ће бити завршни испит.</w:t>
            </w:r>
          </w:p>
        </w:tc>
      </w:tr>
      <w:tr w:rsidR="00DD7A0B" w:rsidRPr="00092214" w:rsidTr="00F21F3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DD7A0B" w:rsidRPr="00092214" w:rsidTr="00F21F38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092214" w:rsidRDefault="00DD7A0B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DD7A0B" w:rsidRPr="00092214" w:rsidRDefault="00DD7A0B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DD7A0B" w:rsidRPr="00092214" w:rsidTr="00F21F38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3866BE" w:rsidRDefault="003866BE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866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3866BE" w:rsidRDefault="00D455DC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70</w:t>
            </w:r>
          </w:p>
        </w:tc>
      </w:tr>
      <w:tr w:rsidR="00DD7A0B" w:rsidRPr="00092214" w:rsidTr="00F21F38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DD7A0B" w:rsidRPr="003866BE" w:rsidRDefault="003866BE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866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F21F38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DD7A0B" w:rsidRPr="003866BE" w:rsidRDefault="00DD7A0B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F21F38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DD7A0B" w:rsidRPr="003866BE" w:rsidRDefault="00D455DC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="003866BE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F21F3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092214" w:rsidTr="00F21F3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F21F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410E9"/>
    <w:multiLevelType w:val="hybridMultilevel"/>
    <w:tmpl w:val="D1B4789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5"/>
  <w:proofState w:spelling="clean" w:grammar="clean"/>
  <w:defaultTabStop w:val="720"/>
  <w:hyphenationZone w:val="425"/>
  <w:characterSpacingControl w:val="doNotCompress"/>
  <w:compat/>
  <w:rsids>
    <w:rsidRoot w:val="00DD7A0B"/>
    <w:rsid w:val="0007071B"/>
    <w:rsid w:val="00275C7D"/>
    <w:rsid w:val="002B33BF"/>
    <w:rsid w:val="002D42A5"/>
    <w:rsid w:val="003866BE"/>
    <w:rsid w:val="003875F1"/>
    <w:rsid w:val="003D48BF"/>
    <w:rsid w:val="003F205B"/>
    <w:rsid w:val="00432EBE"/>
    <w:rsid w:val="006F40D2"/>
    <w:rsid w:val="00702353"/>
    <w:rsid w:val="007F7FC0"/>
    <w:rsid w:val="00873F81"/>
    <w:rsid w:val="008826BA"/>
    <w:rsid w:val="00920685"/>
    <w:rsid w:val="00A8256E"/>
    <w:rsid w:val="00D455DC"/>
    <w:rsid w:val="00D5097F"/>
    <w:rsid w:val="00DD7A0B"/>
    <w:rsid w:val="00F21F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ref-journal">
    <w:name w:val="ref-journal"/>
    <w:basedOn w:val="DefaultParagraphFont"/>
    <w:rsid w:val="003866BE"/>
  </w:style>
  <w:style w:type="character" w:styleId="Emphasis">
    <w:name w:val="Emphasis"/>
    <w:basedOn w:val="DefaultParagraphFont"/>
    <w:uiPriority w:val="20"/>
    <w:qFormat/>
    <w:rsid w:val="003866BE"/>
    <w:rPr>
      <w:i/>
      <w:iCs/>
    </w:rPr>
  </w:style>
  <w:style w:type="character" w:customStyle="1" w:styleId="ref-vol">
    <w:name w:val="ref-vol"/>
    <w:basedOn w:val="DefaultParagraphFont"/>
    <w:rsid w:val="003866BE"/>
  </w:style>
  <w:style w:type="character" w:styleId="Hyperlink">
    <w:name w:val="Hyperlink"/>
    <w:basedOn w:val="DefaultParagraphFont"/>
    <w:uiPriority w:val="99"/>
    <w:semiHidden/>
    <w:unhideWhenUsed/>
    <w:rsid w:val="003866BE"/>
    <w:rPr>
      <w:color w:val="0000FF"/>
      <w:u w:val="single"/>
    </w:rPr>
  </w:style>
  <w:style w:type="character" w:customStyle="1" w:styleId="nowrap">
    <w:name w:val="nowrap"/>
    <w:basedOn w:val="DefaultParagraphFont"/>
    <w:rsid w:val="003866BE"/>
  </w:style>
  <w:style w:type="paragraph" w:styleId="ListParagraph">
    <w:name w:val="List Paragraph"/>
    <w:basedOn w:val="Normal"/>
    <w:uiPriority w:val="34"/>
    <w:qFormat/>
    <w:rsid w:val="003866BE"/>
    <w:pPr>
      <w:ind w:left="720"/>
      <w:contextualSpacing/>
    </w:pPr>
  </w:style>
  <w:style w:type="character" w:customStyle="1" w:styleId="citation-publication-date">
    <w:name w:val="citation-publication-date"/>
    <w:basedOn w:val="DefaultParagraphFont"/>
    <w:rsid w:val="003866BE"/>
  </w:style>
  <w:style w:type="character" w:customStyle="1" w:styleId="doi">
    <w:name w:val="doi"/>
    <w:basedOn w:val="DefaultParagraphFont"/>
    <w:rsid w:val="003866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5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022821">
          <w:marLeft w:val="0"/>
          <w:marRight w:val="0"/>
          <w:marTop w:val="34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0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9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7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629746">
          <w:marLeft w:val="0"/>
          <w:marRight w:val="0"/>
          <w:marTop w:val="34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8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56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ncbi.nlm.nih.gov/pmc/articles/PMC729967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5</cp:revision>
  <dcterms:created xsi:type="dcterms:W3CDTF">2021-12-16T10:43:00Z</dcterms:created>
  <dcterms:modified xsi:type="dcterms:W3CDTF">2022-01-11T11:13:00Z</dcterms:modified>
</cp:coreProperties>
</file>